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C511F5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bookmarkStart w:id="0" w:name="_GoBack"/>
      <w:bookmarkEnd w:id="0"/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Příloha zadávací dokumentace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č. </w:t>
      </w:r>
      <w:r w:rsidR="009172B7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7</w:t>
      </w:r>
      <w:r w:rsid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- </w:t>
      </w:r>
      <w:r w:rsidR="003F4E24" w:rsidRP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Čestné prohlášení o střetu zájmů</w:t>
      </w:r>
    </w:p>
    <w:p w:rsidR="008B485B" w:rsidRDefault="008B485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</w:pPr>
    </w:p>
    <w:p w:rsidR="008144DC" w:rsidRPr="00C511F5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dodavatele</w:t>
      </w:r>
    </w:p>
    <w:p w:rsidR="008144DC" w:rsidRPr="00C511F5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:rsidR="001A66B5" w:rsidRDefault="001A66B5" w:rsidP="00AA1B3F">
      <w:pPr>
        <w:spacing w:after="0" w:line="240" w:lineRule="auto"/>
        <w:rPr>
          <w:rFonts w:asciiTheme="minorHAnsi" w:hAnsiTheme="minorHAnsi"/>
          <w:sz w:val="6"/>
        </w:rPr>
      </w:pPr>
    </w:p>
    <w:p w:rsidR="008B485B" w:rsidRDefault="008B485B" w:rsidP="00AA1B3F">
      <w:pPr>
        <w:spacing w:after="0" w:line="240" w:lineRule="auto"/>
        <w:rPr>
          <w:rFonts w:asciiTheme="minorHAnsi" w:hAnsiTheme="minorHAnsi"/>
          <w:sz w:val="6"/>
        </w:rPr>
      </w:pPr>
    </w:p>
    <w:p w:rsidR="008B485B" w:rsidRDefault="008B485B" w:rsidP="00AA1B3F">
      <w:pPr>
        <w:spacing w:after="0" w:line="240" w:lineRule="auto"/>
        <w:rPr>
          <w:rFonts w:asciiTheme="minorHAnsi" w:hAnsiTheme="minorHAnsi"/>
          <w:sz w:val="6"/>
        </w:rPr>
      </w:pPr>
    </w:p>
    <w:p w:rsidR="008B485B" w:rsidRDefault="008B485B" w:rsidP="00AA1B3F">
      <w:pPr>
        <w:spacing w:after="0" w:line="240" w:lineRule="auto"/>
        <w:rPr>
          <w:rFonts w:asciiTheme="minorHAnsi" w:hAnsiTheme="minorHAnsi"/>
          <w:sz w:val="6"/>
        </w:rPr>
      </w:pPr>
    </w:p>
    <w:p w:rsidR="008B485B" w:rsidRDefault="008B485B" w:rsidP="00AA1B3F">
      <w:pPr>
        <w:spacing w:after="0" w:line="240" w:lineRule="auto"/>
        <w:rPr>
          <w:rFonts w:asciiTheme="minorHAnsi" w:hAnsiTheme="minorHAnsi"/>
          <w:sz w:val="6"/>
        </w:rPr>
      </w:pPr>
    </w:p>
    <w:p w:rsidR="008B485B" w:rsidRDefault="008B485B" w:rsidP="00AA1B3F">
      <w:pPr>
        <w:spacing w:after="0" w:line="240" w:lineRule="auto"/>
        <w:rPr>
          <w:rFonts w:asciiTheme="minorHAnsi" w:hAnsiTheme="minorHAnsi"/>
          <w:sz w:val="6"/>
        </w:rPr>
      </w:pPr>
    </w:p>
    <w:p w:rsidR="008B485B" w:rsidRDefault="008B485B" w:rsidP="00AA1B3F">
      <w:pPr>
        <w:spacing w:after="0" w:line="240" w:lineRule="auto"/>
        <w:rPr>
          <w:rFonts w:asciiTheme="minorHAnsi" w:hAnsiTheme="minorHAnsi"/>
          <w:sz w:val="6"/>
        </w:rPr>
      </w:pPr>
    </w:p>
    <w:p w:rsidR="008B485B" w:rsidRPr="00C511F5" w:rsidRDefault="008B485B" w:rsidP="00AA1B3F">
      <w:pPr>
        <w:spacing w:after="0" w:line="240" w:lineRule="auto"/>
        <w:rPr>
          <w:rFonts w:asciiTheme="minorHAnsi" w:hAnsiTheme="minorHAnsi"/>
          <w:sz w:val="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8144DC" w:rsidRPr="00C511F5" w:rsidTr="00DA707E">
        <w:trPr>
          <w:trHeight w:val="611"/>
        </w:trPr>
        <w:tc>
          <w:tcPr>
            <w:tcW w:w="9498" w:type="dxa"/>
            <w:shd w:val="clear" w:color="auto" w:fill="auto"/>
            <w:vAlign w:val="center"/>
          </w:tcPr>
          <w:p w:rsidR="008144DC" w:rsidRPr="008B485B" w:rsidRDefault="008144DC" w:rsidP="008B485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8B485B">
              <w:rPr>
                <w:rFonts w:asciiTheme="minorHAnsi" w:hAnsiTheme="minorHAnsi" w:cs="Arial"/>
                <w:b/>
                <w:sz w:val="24"/>
                <w:szCs w:val="24"/>
              </w:rPr>
              <w:t>Název veřejné zakázky:</w:t>
            </w:r>
            <w:r w:rsidR="00BD250F" w:rsidRPr="008B485B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  „</w:t>
            </w:r>
            <w:r w:rsidR="008B485B" w:rsidRPr="008B485B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Dodávka softwarových produktů pro zálohování</w:t>
            </w:r>
            <w:r w:rsidR="00BD250F" w:rsidRPr="008B485B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“</w:t>
            </w:r>
          </w:p>
        </w:tc>
      </w:tr>
    </w:tbl>
    <w:p w:rsidR="008144DC" w:rsidRDefault="008144DC" w:rsidP="00AA1B3F">
      <w:pPr>
        <w:spacing w:after="0" w:line="240" w:lineRule="auto"/>
        <w:rPr>
          <w:rFonts w:asciiTheme="minorHAnsi" w:hAnsiTheme="minorHAnsi" w:cs="Arial"/>
          <w:color w:val="000000"/>
          <w:sz w:val="18"/>
          <w:szCs w:val="18"/>
        </w:rPr>
      </w:pPr>
    </w:p>
    <w:p w:rsidR="008B485B" w:rsidRDefault="008B485B" w:rsidP="00AA1B3F">
      <w:pPr>
        <w:spacing w:after="0" w:line="240" w:lineRule="auto"/>
        <w:rPr>
          <w:rFonts w:asciiTheme="minorHAnsi" w:hAnsiTheme="minorHAnsi" w:cs="Arial"/>
          <w:color w:val="000000"/>
          <w:sz w:val="18"/>
          <w:szCs w:val="18"/>
        </w:rPr>
      </w:pPr>
    </w:p>
    <w:p w:rsidR="008B485B" w:rsidRDefault="008B485B" w:rsidP="00AA1B3F">
      <w:pPr>
        <w:spacing w:after="0" w:line="240" w:lineRule="auto"/>
        <w:rPr>
          <w:rFonts w:asciiTheme="minorHAnsi" w:hAnsiTheme="minorHAnsi" w:cs="Arial"/>
          <w:color w:val="000000"/>
          <w:sz w:val="18"/>
          <w:szCs w:val="18"/>
        </w:rPr>
      </w:pPr>
    </w:p>
    <w:tbl>
      <w:tblPr>
        <w:tblStyle w:val="TableGrid"/>
        <w:tblW w:w="9426" w:type="dxa"/>
        <w:tblInd w:w="6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221"/>
        <w:gridCol w:w="2127"/>
        <w:gridCol w:w="5078"/>
      </w:tblGrid>
      <w:tr w:rsidR="00C511F5" w:rsidTr="00C511F5">
        <w:trPr>
          <w:trHeight w:val="278"/>
        </w:trPr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:rsidTr="00C511F5">
        <w:trPr>
          <w:trHeight w:val="816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:rsidTr="00C511F5">
        <w:trPr>
          <w:trHeight w:val="279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Zastoupený: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2D" w:rsidRDefault="00C511F5" w:rsidP="0097172D">
            <w:pPr>
              <w:spacing w:after="0" w:line="240" w:lineRule="auto"/>
              <w:ind w:right="1134"/>
            </w:pPr>
            <w:r>
              <w:t>MUDr. Tomášem Gottvaldem, MHA, předsedou</w:t>
            </w:r>
            <w:r w:rsidR="0097172D">
              <w:t xml:space="preserve"> představenstva</w:t>
            </w:r>
          </w:p>
          <w:p w:rsidR="00C511F5" w:rsidRDefault="00C511F5" w:rsidP="0097172D">
            <w:pPr>
              <w:spacing w:after="0" w:line="240" w:lineRule="auto"/>
              <w:ind w:left="2" w:right="1478"/>
            </w:pPr>
            <w:r>
              <w:t xml:space="preserve">Ing. Františkem </w:t>
            </w:r>
            <w:proofErr w:type="spellStart"/>
            <w:r>
              <w:t>Lešundákem</w:t>
            </w:r>
            <w:proofErr w:type="spellEnd"/>
            <w:r>
              <w:t xml:space="preserve">, místopředsedou představenstva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:rsidTr="00C511F5">
        <w:trPr>
          <w:trHeight w:val="547"/>
        </w:trPr>
        <w:tc>
          <w:tcPr>
            <w:tcW w:w="9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:rsidR="008B485B" w:rsidRDefault="00C511F5" w:rsidP="00AA1B3F">
      <w:pPr>
        <w:spacing w:after="0" w:line="240" w:lineRule="auto"/>
      </w:pPr>
      <w:r>
        <w:t xml:space="preserve">  </w:t>
      </w:r>
    </w:p>
    <w:p w:rsidR="008B485B" w:rsidRDefault="008B485B" w:rsidP="00AA1B3F">
      <w:pPr>
        <w:spacing w:after="0" w:line="240" w:lineRule="auto"/>
      </w:pPr>
    </w:p>
    <w:tbl>
      <w:tblPr>
        <w:tblpPr w:leftFromText="141" w:rightFromText="141" w:vertAnchor="text" w:horzAnchor="margin" w:tblpX="137" w:tblpY="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6653"/>
      </w:tblGrid>
      <w:tr w:rsidR="008144DC" w:rsidRPr="00C511F5" w:rsidTr="00AA1B3F">
        <w:trPr>
          <w:trHeight w:val="227"/>
        </w:trPr>
        <w:tc>
          <w:tcPr>
            <w:tcW w:w="9351" w:type="dxa"/>
            <w:gridSpan w:val="2"/>
            <w:tcMar>
              <w:top w:w="57" w:type="dxa"/>
              <w:bottom w:w="57" w:type="dxa"/>
            </w:tcMar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>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415"/>
        </w:trPr>
        <w:tc>
          <w:tcPr>
            <w:tcW w:w="2698" w:type="dxa"/>
            <w:vAlign w:val="bottom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</w:p>
        </w:tc>
      </w:tr>
    </w:tbl>
    <w:p w:rsidR="008144DC" w:rsidRDefault="008144DC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5961CD" w:rsidRPr="00C511F5" w:rsidRDefault="005961CD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8B485B" w:rsidRPr="008B485B">
        <w:rPr>
          <w:rFonts w:asciiTheme="minorHAnsi" w:hAnsiTheme="minorHAnsi" w:cs="Arial"/>
          <w:b/>
          <w:color w:val="000000"/>
        </w:rPr>
        <w:t>Dodávka softwarových produktů pro zálohování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B485B" w:rsidRDefault="008B485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8B485B" w:rsidRDefault="008B485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8B485B" w:rsidRDefault="008B485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lastRenderedPageBreak/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8B485B" w:rsidRDefault="008B485B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8144DC" w:rsidRPr="00C511F5" w:rsidRDefault="008144DC" w:rsidP="00AA1B3F">
      <w:pPr>
        <w:spacing w:after="0" w:line="240" w:lineRule="auto"/>
        <w:rPr>
          <w:rFonts w:asciiTheme="minorHAnsi" w:hAnsiTheme="minorHAnsi" w:cs="Arial"/>
        </w:rPr>
      </w:pPr>
      <w:r w:rsidRPr="00C511F5">
        <w:rPr>
          <w:rFonts w:asciiTheme="minorHAnsi" w:hAnsiTheme="minorHAnsi" w:cs="Arial"/>
        </w:rPr>
        <w:t xml:space="preserve">V </w:t>
      </w:r>
      <w:r w:rsidRPr="00C511F5">
        <w:rPr>
          <w:rFonts w:asciiTheme="minorHAnsi" w:hAnsiTheme="minorHAnsi" w:cs="Arial"/>
          <w:color w:val="FF0000"/>
        </w:rPr>
        <w:t>(doplní uchazeč)</w:t>
      </w:r>
      <w:r w:rsidRPr="00C511F5">
        <w:rPr>
          <w:rFonts w:asciiTheme="minorHAnsi" w:hAnsiTheme="minorHAnsi" w:cs="Arial"/>
        </w:rPr>
        <w:t xml:space="preserve"> dne </w:t>
      </w:r>
      <w:r w:rsidRPr="00C511F5">
        <w:rPr>
          <w:rFonts w:asciiTheme="minorHAnsi" w:hAnsiTheme="minorHAnsi" w:cs="Arial"/>
          <w:color w:val="FF0000"/>
        </w:rPr>
        <w:t>(doplní uchazeč)</w:t>
      </w:r>
    </w:p>
    <w:p w:rsidR="008144DC" w:rsidRPr="00C511F5" w:rsidRDefault="00DB46DC" w:rsidP="00DB46DC">
      <w:pPr>
        <w:tabs>
          <w:tab w:val="left" w:pos="2694"/>
        </w:tabs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                                                                                                                                         </w:t>
      </w:r>
      <w:r w:rsidR="008144DC" w:rsidRPr="00C511F5">
        <w:rPr>
          <w:rFonts w:asciiTheme="minorHAnsi" w:hAnsiTheme="minorHAnsi" w:cs="Arial"/>
        </w:rPr>
        <w:t>…</w:t>
      </w:r>
      <w:r>
        <w:rPr>
          <w:rFonts w:asciiTheme="minorHAnsi" w:hAnsiTheme="minorHAnsi" w:cs="Arial"/>
        </w:rPr>
        <w:t>…………</w:t>
      </w:r>
      <w:r w:rsidR="008144DC" w:rsidRPr="00C511F5">
        <w:rPr>
          <w:rFonts w:asciiTheme="minorHAnsi" w:hAnsiTheme="minorHAnsi" w:cs="Arial"/>
        </w:rPr>
        <w:t>……………………</w:t>
      </w:r>
      <w:r w:rsidR="008144DC" w:rsidRPr="00C511F5">
        <w:rPr>
          <w:rFonts w:asciiTheme="minorHAnsi" w:hAnsiTheme="minorHAnsi" w:cs="Arial"/>
        </w:rPr>
        <w:tab/>
      </w:r>
    </w:p>
    <w:p w:rsidR="008144DC" w:rsidRPr="00C511F5" w:rsidRDefault="00C511F5" w:rsidP="00AA1B3F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color w:val="FF0000"/>
        </w:rPr>
        <w:t xml:space="preserve">                                                                                                </w:t>
      </w:r>
      <w:r w:rsidR="008144DC" w:rsidRPr="00C511F5">
        <w:rPr>
          <w:rFonts w:asciiTheme="minorHAnsi" w:hAnsiTheme="minorHAnsi" w:cs="Arial"/>
          <w:color w:val="FF0000"/>
        </w:rPr>
        <w:t>(jméno)</w:t>
      </w:r>
      <w:r w:rsidR="008144DC" w:rsidRPr="00C511F5">
        <w:rPr>
          <w:rFonts w:asciiTheme="minorHAnsi" w:hAnsiTheme="minorHAnsi" w:cs="Arial"/>
          <w:color w:val="FF0000"/>
        </w:rPr>
        <w:tab/>
      </w:r>
    </w:p>
    <w:p w:rsidR="008144DC" w:rsidRPr="00C511F5" w:rsidRDefault="00C511F5" w:rsidP="00AA1B3F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color w:val="FF0000"/>
        </w:rPr>
        <w:t xml:space="preserve">                                                                                                </w:t>
      </w:r>
      <w:r w:rsidR="008144DC" w:rsidRPr="00C511F5">
        <w:rPr>
          <w:rFonts w:asciiTheme="minorHAnsi" w:hAnsiTheme="minorHAnsi" w:cs="Arial"/>
          <w:color w:val="FF0000"/>
        </w:rPr>
        <w:t>(funkce)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8B485B">
      <w:headerReference w:type="default" r:id="rId6"/>
      <w:footerReference w:type="default" r:id="rId7"/>
      <w:pgSz w:w="11906" w:h="16838"/>
      <w:pgMar w:top="1560" w:right="720" w:bottom="1135" w:left="720" w:header="426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213590290"/>
      <w:docPartObj>
        <w:docPartGallery w:val="Page Numbers (Bottom of Page)"/>
        <w:docPartUnique/>
      </w:docPartObj>
    </w:sdtPr>
    <w:sdtEndPr/>
    <w:sdtContent>
      <w:p w:rsidR="0097172D" w:rsidRPr="0097172D" w:rsidRDefault="008B485B" w:rsidP="0097172D">
        <w:pPr>
          <w:pStyle w:val="Zpat"/>
          <w:rPr>
            <w:sz w:val="18"/>
            <w:szCs w:val="18"/>
          </w:rPr>
        </w:pPr>
        <w:r>
          <w:rPr>
            <w:sz w:val="18"/>
            <w:szCs w:val="18"/>
          </w:rPr>
          <w:t xml:space="preserve">                                              </w:t>
        </w:r>
        <w:r w:rsidR="0097172D" w:rsidRPr="0097172D">
          <w:rPr>
            <w:rFonts w:cs="Arial"/>
            <w:b/>
            <w:sz w:val="18"/>
            <w:szCs w:val="18"/>
          </w:rPr>
          <w:t xml:space="preserve">                                  </w:t>
        </w:r>
        <w:r w:rsidR="0097172D">
          <w:rPr>
            <w:rFonts w:cs="Arial"/>
            <w:b/>
            <w:sz w:val="18"/>
            <w:szCs w:val="18"/>
          </w:rPr>
          <w:t xml:space="preserve">                            </w:t>
        </w:r>
        <w:r w:rsidR="0097172D" w:rsidRPr="0097172D">
          <w:rPr>
            <w:rFonts w:cs="Arial"/>
            <w:sz w:val="18"/>
            <w:szCs w:val="18"/>
          </w:rPr>
          <w:t xml:space="preserve">Stránka </w:t>
        </w:r>
        <w:r w:rsidR="0097172D" w:rsidRPr="0097172D">
          <w:rPr>
            <w:rFonts w:cs="Arial"/>
            <w:b/>
            <w:sz w:val="18"/>
            <w:szCs w:val="18"/>
          </w:rPr>
          <w:fldChar w:fldCharType="begin"/>
        </w:r>
        <w:r w:rsidR="0097172D" w:rsidRPr="0097172D">
          <w:rPr>
            <w:rFonts w:cs="Arial"/>
            <w:b/>
            <w:sz w:val="18"/>
            <w:szCs w:val="18"/>
          </w:rPr>
          <w:instrText>PAGE   \* MERGEFORMAT</w:instrText>
        </w:r>
        <w:r w:rsidR="0097172D" w:rsidRPr="0097172D">
          <w:rPr>
            <w:rFonts w:cs="Arial"/>
            <w:b/>
            <w:sz w:val="18"/>
            <w:szCs w:val="18"/>
          </w:rPr>
          <w:fldChar w:fldCharType="separate"/>
        </w:r>
        <w:r w:rsidR="008025DD">
          <w:rPr>
            <w:rFonts w:cs="Arial"/>
            <w:b/>
            <w:noProof/>
            <w:sz w:val="18"/>
            <w:szCs w:val="18"/>
          </w:rPr>
          <w:t>1</w:t>
        </w:r>
        <w:r w:rsidR="0097172D" w:rsidRPr="0097172D">
          <w:rPr>
            <w:rFonts w:cs="Arial"/>
            <w:b/>
            <w:sz w:val="18"/>
            <w:szCs w:val="18"/>
          </w:rPr>
          <w:fldChar w:fldCharType="end"/>
        </w:r>
      </w:p>
    </w:sdtContent>
  </w:sdt>
  <w:p w:rsidR="0097172D" w:rsidRDefault="009717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9172B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6578A359" wp14:editId="601F7B40">
          <wp:simplePos x="0" y="0"/>
          <wp:positionH relativeFrom="margin">
            <wp:posOffset>4442604</wp:posOffset>
          </wp:positionH>
          <wp:positionV relativeFrom="paragraph">
            <wp:posOffset>155276</wp:posOffset>
          </wp:positionV>
          <wp:extent cx="1676400" cy="448656"/>
          <wp:effectExtent l="0" t="0" r="0" b="8890"/>
          <wp:wrapNone/>
          <wp:docPr id="11" name="Obrázek 1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F3C47"/>
    <w:rsid w:val="00315E27"/>
    <w:rsid w:val="003F4E24"/>
    <w:rsid w:val="004501F7"/>
    <w:rsid w:val="005961CD"/>
    <w:rsid w:val="00680677"/>
    <w:rsid w:val="00715CA3"/>
    <w:rsid w:val="00751260"/>
    <w:rsid w:val="007A2628"/>
    <w:rsid w:val="008025DD"/>
    <w:rsid w:val="008144DC"/>
    <w:rsid w:val="008713E2"/>
    <w:rsid w:val="008B485B"/>
    <w:rsid w:val="008B48EB"/>
    <w:rsid w:val="009172B7"/>
    <w:rsid w:val="0097172D"/>
    <w:rsid w:val="00AA1B3F"/>
    <w:rsid w:val="00AB04D0"/>
    <w:rsid w:val="00BD03B2"/>
    <w:rsid w:val="00BD250F"/>
    <w:rsid w:val="00C26550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27</cp:revision>
  <dcterms:created xsi:type="dcterms:W3CDTF">2019-04-15T08:34:00Z</dcterms:created>
  <dcterms:modified xsi:type="dcterms:W3CDTF">2019-12-16T13:03:00Z</dcterms:modified>
</cp:coreProperties>
</file>